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19C699" w14:textId="58D11E88" w:rsidR="00B61765" w:rsidRDefault="00B61765" w:rsidP="00B61765">
      <w:pPr>
        <w:pStyle w:val="Heading1"/>
      </w:pPr>
      <w:r>
        <w:t xml:space="preserve">hot-mix asphalt – </w:t>
      </w:r>
      <w:r w:rsidRPr="00C422FC">
        <w:t xml:space="preserve">MIXTURE DESIGN VERIFICATION AND PRODUCTION </w:t>
      </w:r>
      <w:r>
        <w:t>(D1)</w:t>
      </w:r>
    </w:p>
    <w:p w14:paraId="50E4AD7A" w14:textId="77777777" w:rsidR="00B61765" w:rsidRDefault="00B61765" w:rsidP="00B61765">
      <w:pPr>
        <w:jc w:val="both"/>
      </w:pPr>
    </w:p>
    <w:p w14:paraId="6FE00F9D" w14:textId="77777777" w:rsidR="00B61765" w:rsidRDefault="00B61765" w:rsidP="00B61765">
      <w:pPr>
        <w:jc w:val="both"/>
      </w:pPr>
      <w:r>
        <w:t>Effective:  January 1, 2019</w:t>
      </w:r>
    </w:p>
    <w:p w14:paraId="01C3E244" w14:textId="698D1E2C" w:rsidR="00B61765" w:rsidRDefault="00B61765" w:rsidP="00B61765">
      <w:pPr>
        <w:jc w:val="both"/>
      </w:pPr>
      <w:r>
        <w:t xml:space="preserve">Revised:  </w:t>
      </w:r>
      <w:r w:rsidR="0020720A">
        <w:t>December 1, 2021</w:t>
      </w:r>
    </w:p>
    <w:p w14:paraId="52CBF14A" w14:textId="77777777" w:rsidR="00B61765" w:rsidRDefault="00B61765" w:rsidP="00B61765">
      <w:pPr>
        <w:jc w:val="both"/>
      </w:pPr>
    </w:p>
    <w:p w14:paraId="713646AE" w14:textId="2E0FFF3D" w:rsidR="00B61765" w:rsidRPr="00FA4E81" w:rsidRDefault="0020720A" w:rsidP="00B61765">
      <w:pPr>
        <w:jc w:val="both"/>
        <w:rPr>
          <w:rFonts w:cs="Arial"/>
          <w:szCs w:val="22"/>
        </w:rPr>
      </w:pPr>
      <w:r w:rsidRPr="00AA18F9">
        <w:rPr>
          <w:rFonts w:cs="Arial"/>
          <w:szCs w:val="22"/>
        </w:rPr>
        <w:t>Add to</w:t>
      </w:r>
      <w:r w:rsidR="00B61765" w:rsidRPr="00FA4E81">
        <w:rPr>
          <w:rFonts w:cs="Arial"/>
          <w:szCs w:val="22"/>
        </w:rPr>
        <w:t xml:space="preserve"> Article </w:t>
      </w:r>
      <w:r>
        <w:rPr>
          <w:rFonts w:cs="Arial"/>
          <w:szCs w:val="22"/>
        </w:rPr>
        <w:t>1030.05 (d)(3)</w:t>
      </w:r>
      <w:r w:rsidR="00B61765" w:rsidRPr="00FA4E81">
        <w:rPr>
          <w:rFonts w:cs="Arial"/>
          <w:szCs w:val="22"/>
        </w:rPr>
        <w:t xml:space="preserve"> of the Standard Specifications</w:t>
      </w:r>
      <w:r w:rsidR="00B61765">
        <w:rPr>
          <w:rFonts w:cs="Arial"/>
          <w:szCs w:val="22"/>
        </w:rPr>
        <w:t xml:space="preserve"> to read:</w:t>
      </w:r>
    </w:p>
    <w:p w14:paraId="4A42799F" w14:textId="77777777" w:rsidR="00B61765" w:rsidRPr="00FA4E81" w:rsidRDefault="00B61765" w:rsidP="00B61765">
      <w:pPr>
        <w:jc w:val="both"/>
        <w:rPr>
          <w:rFonts w:cs="Arial"/>
          <w:szCs w:val="22"/>
        </w:rPr>
      </w:pPr>
    </w:p>
    <w:p w14:paraId="73409EB4" w14:textId="36BF98C2" w:rsidR="00B61765" w:rsidRPr="00105EF1" w:rsidRDefault="00B61765" w:rsidP="00AA18F9">
      <w:pPr>
        <w:tabs>
          <w:tab w:val="left" w:pos="360"/>
          <w:tab w:val="left" w:pos="720"/>
        </w:tabs>
        <w:ind w:left="504" w:hanging="144"/>
        <w:jc w:val="both"/>
        <w:rPr>
          <w:rFonts w:cs="Arial"/>
        </w:rPr>
      </w:pPr>
      <w:r w:rsidRPr="00FA4E81">
        <w:rPr>
          <w:rFonts w:cs="Arial"/>
          <w:szCs w:val="22"/>
        </w:rPr>
        <w:t>“</w:t>
      </w:r>
      <w:r w:rsidRPr="00FA4E81">
        <w:rPr>
          <w:rFonts w:cs="Arial"/>
          <w:szCs w:val="22"/>
        </w:rPr>
        <w:tab/>
      </w:r>
      <w:r>
        <w:rPr>
          <w:rFonts w:cs="Arial"/>
          <w:szCs w:val="22"/>
        </w:rPr>
        <w:t>During mixture design, p</w:t>
      </w:r>
      <w:r w:rsidRPr="00650B90">
        <w:rPr>
          <w:rFonts w:cs="Arial"/>
          <w:szCs w:val="22"/>
        </w:rPr>
        <w:t xml:space="preserve">repared samples shall be submitted to the District laboratory </w:t>
      </w:r>
      <w:r w:rsidR="004C5C47">
        <w:rPr>
          <w:rFonts w:cs="Arial"/>
          <w:szCs w:val="22"/>
        </w:rPr>
        <w:t xml:space="preserve">by the Contractor </w:t>
      </w:r>
      <w:r w:rsidRPr="00650B90">
        <w:rPr>
          <w:rFonts w:cs="Arial"/>
          <w:szCs w:val="22"/>
        </w:rPr>
        <w:t xml:space="preserve">for verification </w:t>
      </w:r>
      <w:r>
        <w:rPr>
          <w:rFonts w:cs="Arial"/>
          <w:szCs w:val="22"/>
        </w:rPr>
        <w:t>testing</w:t>
      </w:r>
      <w:r w:rsidRPr="00650B90">
        <w:rPr>
          <w:rFonts w:cs="Arial"/>
          <w:szCs w:val="22"/>
        </w:rPr>
        <w:t>.</w:t>
      </w:r>
      <w:r>
        <w:rPr>
          <w:rFonts w:cs="Arial"/>
          <w:szCs w:val="22"/>
        </w:rPr>
        <w:t xml:space="preserve">  The required testing, and number and size of prepared samples submitted, shall be according to the following tables.</w:t>
      </w:r>
      <w:r w:rsidRPr="00650B90">
        <w:rPr>
          <w:rFonts w:cs="Arial"/>
          <w:szCs w:val="22"/>
        </w:rPr>
        <w:t xml:space="preserve"> </w:t>
      </w:r>
    </w:p>
    <w:p w14:paraId="11154658" w14:textId="77777777" w:rsidR="00B61765" w:rsidRDefault="00B61765" w:rsidP="00B61765">
      <w:pPr>
        <w:tabs>
          <w:tab w:val="left" w:pos="360"/>
        </w:tabs>
        <w:ind w:left="720"/>
        <w:jc w:val="both"/>
        <w:rPr>
          <w:rFonts w:cs="Arial"/>
        </w:rPr>
      </w:pPr>
    </w:p>
    <w:tbl>
      <w:tblPr>
        <w:tblStyle w:val="TableGrid"/>
        <w:tblW w:w="8579" w:type="dxa"/>
        <w:tblInd w:w="720" w:type="dxa"/>
        <w:tblLook w:val="04A0" w:firstRow="1" w:lastRow="0" w:firstColumn="1" w:lastColumn="0" w:noHBand="0" w:noVBand="1"/>
      </w:tblPr>
      <w:tblGrid>
        <w:gridCol w:w="2309"/>
        <w:gridCol w:w="6270"/>
      </w:tblGrid>
      <w:tr w:rsidR="00E84C72" w:rsidRPr="00F2752B" w14:paraId="2FB2C64D" w14:textId="77777777" w:rsidTr="003701DA">
        <w:trPr>
          <w:trHeight w:val="555"/>
        </w:trPr>
        <w:tc>
          <w:tcPr>
            <w:tcW w:w="8579" w:type="dxa"/>
            <w:gridSpan w:val="2"/>
            <w:vAlign w:val="center"/>
          </w:tcPr>
          <w:p w14:paraId="6FF1F0E0" w14:textId="3D27EAAB" w:rsidR="00E84C72" w:rsidRPr="00F2752B" w:rsidRDefault="00E84C72" w:rsidP="0014318A">
            <w:pPr>
              <w:tabs>
                <w:tab w:val="left" w:pos="360"/>
              </w:tabs>
              <w:spacing w:before="20" w:after="20"/>
              <w:jc w:val="center"/>
              <w:rPr>
                <w:rFonts w:cs="Arial"/>
              </w:rPr>
            </w:pPr>
            <w:r>
              <w:rPr>
                <w:rFonts w:cs="Arial"/>
              </w:rPr>
              <w:t>High ESAL – Required Samples for Verification Testing</w:t>
            </w:r>
          </w:p>
        </w:tc>
      </w:tr>
      <w:tr w:rsidR="00F2752B" w:rsidRPr="00F2752B" w14:paraId="0FA11055" w14:textId="77777777" w:rsidTr="002B1CE8">
        <w:trPr>
          <w:trHeight w:val="555"/>
        </w:trPr>
        <w:tc>
          <w:tcPr>
            <w:tcW w:w="2309" w:type="dxa"/>
            <w:vAlign w:val="center"/>
          </w:tcPr>
          <w:p w14:paraId="4DA6192B" w14:textId="77777777" w:rsidR="00F2752B" w:rsidRPr="00F2752B" w:rsidRDefault="00F2752B" w:rsidP="0014318A">
            <w:pPr>
              <w:tabs>
                <w:tab w:val="left" w:pos="360"/>
              </w:tabs>
              <w:spacing w:before="20" w:after="20"/>
              <w:jc w:val="center"/>
              <w:rPr>
                <w:rFonts w:cs="Arial"/>
              </w:rPr>
            </w:pPr>
            <w:r w:rsidRPr="00F2752B">
              <w:rPr>
                <w:rFonts w:cs="Arial"/>
              </w:rPr>
              <w:t>Mixture</w:t>
            </w:r>
          </w:p>
        </w:tc>
        <w:tc>
          <w:tcPr>
            <w:tcW w:w="6270" w:type="dxa"/>
            <w:vAlign w:val="center"/>
          </w:tcPr>
          <w:p w14:paraId="78205E95" w14:textId="77777777" w:rsidR="00F2752B" w:rsidRPr="00F2752B" w:rsidRDefault="00F2752B" w:rsidP="0014318A">
            <w:pPr>
              <w:tabs>
                <w:tab w:val="left" w:pos="360"/>
              </w:tabs>
              <w:spacing w:before="20" w:after="20"/>
              <w:jc w:val="center"/>
              <w:rPr>
                <w:rFonts w:cs="Arial"/>
              </w:rPr>
            </w:pPr>
            <w:r w:rsidRPr="00F2752B">
              <w:rPr>
                <w:rFonts w:cs="Arial"/>
              </w:rPr>
              <w:t xml:space="preserve">Hamburg Wheel and I-FIT Testing </w:t>
            </w:r>
            <w:r w:rsidRPr="00F2752B">
              <w:rPr>
                <w:rFonts w:cs="Arial"/>
                <w:vertAlign w:val="superscript"/>
              </w:rPr>
              <w:t>1/ 2/</w:t>
            </w:r>
          </w:p>
        </w:tc>
      </w:tr>
      <w:tr w:rsidR="00F2752B" w:rsidRPr="00F2752B" w14:paraId="5C446746" w14:textId="77777777" w:rsidTr="002B1CE8">
        <w:trPr>
          <w:trHeight w:val="285"/>
        </w:trPr>
        <w:tc>
          <w:tcPr>
            <w:tcW w:w="2309" w:type="dxa"/>
          </w:tcPr>
          <w:p w14:paraId="30FC58B5" w14:textId="77777777" w:rsidR="00F2752B" w:rsidRPr="00F2752B" w:rsidRDefault="00F2752B" w:rsidP="0014318A">
            <w:pPr>
              <w:tabs>
                <w:tab w:val="left" w:pos="360"/>
              </w:tabs>
              <w:spacing w:before="20" w:after="20"/>
              <w:rPr>
                <w:rFonts w:cs="Arial"/>
              </w:rPr>
            </w:pPr>
            <w:r w:rsidRPr="00F2752B">
              <w:rPr>
                <w:rFonts w:cs="Arial"/>
              </w:rPr>
              <w:t>Binder</w:t>
            </w:r>
          </w:p>
        </w:tc>
        <w:tc>
          <w:tcPr>
            <w:tcW w:w="6270" w:type="dxa"/>
          </w:tcPr>
          <w:p w14:paraId="5BE3EAB3" w14:textId="77777777" w:rsidR="00F2752B" w:rsidRPr="00F2752B" w:rsidRDefault="00F2752B" w:rsidP="002B1CE8">
            <w:pPr>
              <w:tabs>
                <w:tab w:val="left" w:pos="360"/>
              </w:tabs>
              <w:spacing w:before="20" w:after="20"/>
              <w:jc w:val="center"/>
              <w:rPr>
                <w:rFonts w:cs="Arial"/>
              </w:rPr>
            </w:pPr>
            <w:r w:rsidRPr="00F2752B">
              <w:rPr>
                <w:rFonts w:cs="Arial"/>
              </w:rPr>
              <w:t>total of 3 - 160 mm tall bricks</w:t>
            </w:r>
          </w:p>
        </w:tc>
      </w:tr>
      <w:tr w:rsidR="00F2752B" w:rsidRPr="00F2752B" w14:paraId="41E411E1" w14:textId="77777777" w:rsidTr="002B1CE8">
        <w:trPr>
          <w:trHeight w:val="285"/>
        </w:trPr>
        <w:tc>
          <w:tcPr>
            <w:tcW w:w="2309" w:type="dxa"/>
          </w:tcPr>
          <w:p w14:paraId="473AE0EA" w14:textId="77777777" w:rsidR="00F2752B" w:rsidRPr="00F2752B" w:rsidRDefault="00F2752B" w:rsidP="0014318A">
            <w:pPr>
              <w:tabs>
                <w:tab w:val="left" w:pos="360"/>
              </w:tabs>
              <w:spacing w:before="20" w:after="20"/>
              <w:rPr>
                <w:rFonts w:cs="Arial"/>
              </w:rPr>
            </w:pPr>
            <w:r w:rsidRPr="00F2752B">
              <w:rPr>
                <w:rFonts w:cs="Arial"/>
              </w:rPr>
              <w:t>Surface</w:t>
            </w:r>
          </w:p>
        </w:tc>
        <w:tc>
          <w:tcPr>
            <w:tcW w:w="6270" w:type="dxa"/>
          </w:tcPr>
          <w:p w14:paraId="38D34DD8" w14:textId="6F541CE5" w:rsidR="00F2752B" w:rsidRPr="00F2752B" w:rsidRDefault="00F2752B" w:rsidP="002B1CE8">
            <w:pPr>
              <w:tabs>
                <w:tab w:val="left" w:pos="360"/>
              </w:tabs>
              <w:spacing w:before="20" w:after="20"/>
              <w:jc w:val="center"/>
              <w:rPr>
                <w:rFonts w:cs="Arial"/>
              </w:rPr>
            </w:pPr>
            <w:r w:rsidRPr="00F2752B">
              <w:rPr>
                <w:rFonts w:cs="Arial"/>
              </w:rPr>
              <w:t xml:space="preserve">total of 4 - 160 mm tall bricks </w:t>
            </w:r>
          </w:p>
        </w:tc>
      </w:tr>
    </w:tbl>
    <w:p w14:paraId="658EC1F2" w14:textId="77777777" w:rsidR="00B61765" w:rsidRPr="00F2752B" w:rsidRDefault="00B61765" w:rsidP="00B61765">
      <w:pPr>
        <w:tabs>
          <w:tab w:val="left" w:pos="360"/>
        </w:tabs>
        <w:ind w:left="720"/>
        <w:jc w:val="both"/>
        <w:rPr>
          <w:rFonts w:cs="Arial"/>
        </w:rPr>
      </w:pPr>
    </w:p>
    <w:tbl>
      <w:tblPr>
        <w:tblStyle w:val="TableGrid"/>
        <w:tblW w:w="0" w:type="auto"/>
        <w:tblInd w:w="720" w:type="dxa"/>
        <w:tblLook w:val="04A0" w:firstRow="1" w:lastRow="0" w:firstColumn="1" w:lastColumn="0" w:noHBand="0" w:noVBand="1"/>
      </w:tblPr>
      <w:tblGrid>
        <w:gridCol w:w="2299"/>
        <w:gridCol w:w="6243"/>
      </w:tblGrid>
      <w:tr w:rsidR="00E84C72" w:rsidRPr="00F2752B" w14:paraId="482413F9" w14:textId="77777777" w:rsidTr="00564CF3">
        <w:trPr>
          <w:trHeight w:val="555"/>
        </w:trPr>
        <w:tc>
          <w:tcPr>
            <w:tcW w:w="8542" w:type="dxa"/>
            <w:gridSpan w:val="2"/>
            <w:vAlign w:val="center"/>
          </w:tcPr>
          <w:p w14:paraId="227A47E0" w14:textId="0C55365F" w:rsidR="00E84C72" w:rsidRPr="00F2752B" w:rsidRDefault="00E84C72" w:rsidP="0014318A">
            <w:pPr>
              <w:tabs>
                <w:tab w:val="left" w:pos="360"/>
              </w:tabs>
              <w:spacing w:before="60" w:after="60"/>
              <w:jc w:val="center"/>
              <w:rPr>
                <w:rFonts w:cs="Arial"/>
              </w:rPr>
            </w:pPr>
            <w:r>
              <w:rPr>
                <w:rFonts w:cs="Arial"/>
              </w:rPr>
              <w:t>Low ESAL – Required Samples for Verification Testing</w:t>
            </w:r>
          </w:p>
        </w:tc>
      </w:tr>
      <w:tr w:rsidR="00F2752B" w:rsidRPr="00F2752B" w14:paraId="156EF56A" w14:textId="77777777" w:rsidTr="002B1CE8">
        <w:trPr>
          <w:trHeight w:val="555"/>
        </w:trPr>
        <w:tc>
          <w:tcPr>
            <w:tcW w:w="2299" w:type="dxa"/>
            <w:vAlign w:val="center"/>
          </w:tcPr>
          <w:p w14:paraId="6F40AD9D" w14:textId="77777777" w:rsidR="00F2752B" w:rsidRPr="00F2752B" w:rsidRDefault="00F2752B" w:rsidP="0014318A">
            <w:pPr>
              <w:tabs>
                <w:tab w:val="left" w:pos="360"/>
              </w:tabs>
              <w:spacing w:before="60" w:after="60"/>
              <w:jc w:val="center"/>
              <w:rPr>
                <w:rFonts w:cs="Arial"/>
              </w:rPr>
            </w:pPr>
            <w:r w:rsidRPr="00F2752B">
              <w:rPr>
                <w:rFonts w:cs="Arial"/>
              </w:rPr>
              <w:t>Mixture</w:t>
            </w:r>
          </w:p>
        </w:tc>
        <w:tc>
          <w:tcPr>
            <w:tcW w:w="6243" w:type="dxa"/>
            <w:vAlign w:val="center"/>
          </w:tcPr>
          <w:p w14:paraId="1F514D35" w14:textId="77777777" w:rsidR="00F2752B" w:rsidRPr="00F2752B" w:rsidRDefault="00F2752B" w:rsidP="0014318A">
            <w:pPr>
              <w:tabs>
                <w:tab w:val="left" w:pos="360"/>
              </w:tabs>
              <w:spacing w:before="60" w:after="60"/>
              <w:jc w:val="center"/>
              <w:rPr>
                <w:rFonts w:cs="Arial"/>
              </w:rPr>
            </w:pPr>
            <w:r w:rsidRPr="00F2752B">
              <w:rPr>
                <w:rFonts w:cs="Arial"/>
              </w:rPr>
              <w:t xml:space="preserve">I-FIT Testing </w:t>
            </w:r>
            <w:r w:rsidRPr="00F2752B">
              <w:rPr>
                <w:rFonts w:cs="Arial"/>
                <w:vertAlign w:val="superscript"/>
              </w:rPr>
              <w:t>1/ 2/</w:t>
            </w:r>
          </w:p>
        </w:tc>
      </w:tr>
      <w:tr w:rsidR="00F2752B" w:rsidRPr="00F2752B" w14:paraId="1E7799E1" w14:textId="77777777" w:rsidTr="002B1CE8">
        <w:trPr>
          <w:trHeight w:val="285"/>
        </w:trPr>
        <w:tc>
          <w:tcPr>
            <w:tcW w:w="2299" w:type="dxa"/>
          </w:tcPr>
          <w:p w14:paraId="5CC99B2E" w14:textId="77777777" w:rsidR="00F2752B" w:rsidRPr="00F2752B" w:rsidRDefault="00F2752B" w:rsidP="0014318A">
            <w:pPr>
              <w:tabs>
                <w:tab w:val="left" w:pos="360"/>
              </w:tabs>
              <w:spacing w:before="20" w:after="20"/>
              <w:jc w:val="both"/>
              <w:rPr>
                <w:rFonts w:cs="Arial"/>
              </w:rPr>
            </w:pPr>
            <w:r w:rsidRPr="00F2752B">
              <w:rPr>
                <w:rFonts w:cs="Arial"/>
              </w:rPr>
              <w:t>Binder</w:t>
            </w:r>
          </w:p>
        </w:tc>
        <w:tc>
          <w:tcPr>
            <w:tcW w:w="6243" w:type="dxa"/>
          </w:tcPr>
          <w:p w14:paraId="3D530BFA" w14:textId="77777777" w:rsidR="00F2752B" w:rsidRPr="00F2752B" w:rsidRDefault="00F2752B" w:rsidP="002B1CE8">
            <w:pPr>
              <w:tabs>
                <w:tab w:val="left" w:pos="360"/>
              </w:tabs>
              <w:spacing w:before="20" w:after="20"/>
              <w:jc w:val="center"/>
              <w:rPr>
                <w:rFonts w:cs="Arial"/>
              </w:rPr>
            </w:pPr>
            <w:r w:rsidRPr="00F2752B">
              <w:rPr>
                <w:rFonts w:cs="Arial"/>
              </w:rPr>
              <w:t>1 - 160 mm tall brick</w:t>
            </w:r>
          </w:p>
        </w:tc>
      </w:tr>
      <w:tr w:rsidR="00F2752B" w14:paraId="7184E783" w14:textId="77777777" w:rsidTr="002B1CE8">
        <w:trPr>
          <w:trHeight w:val="285"/>
        </w:trPr>
        <w:tc>
          <w:tcPr>
            <w:tcW w:w="2299" w:type="dxa"/>
          </w:tcPr>
          <w:p w14:paraId="6D571318" w14:textId="77777777" w:rsidR="00F2752B" w:rsidRPr="00F2752B" w:rsidRDefault="00F2752B" w:rsidP="0014318A">
            <w:pPr>
              <w:tabs>
                <w:tab w:val="left" w:pos="360"/>
              </w:tabs>
              <w:spacing w:before="20" w:after="20"/>
              <w:jc w:val="both"/>
              <w:rPr>
                <w:rFonts w:cs="Arial"/>
              </w:rPr>
            </w:pPr>
            <w:r w:rsidRPr="00F2752B">
              <w:rPr>
                <w:rFonts w:cs="Arial"/>
              </w:rPr>
              <w:t>Surface</w:t>
            </w:r>
          </w:p>
        </w:tc>
        <w:tc>
          <w:tcPr>
            <w:tcW w:w="6243" w:type="dxa"/>
          </w:tcPr>
          <w:p w14:paraId="40846F10" w14:textId="08E575E8" w:rsidR="00F2752B" w:rsidRPr="00F2752B" w:rsidRDefault="00F2752B" w:rsidP="002B1CE8">
            <w:pPr>
              <w:tabs>
                <w:tab w:val="left" w:pos="360"/>
              </w:tabs>
              <w:spacing w:before="20" w:after="20"/>
              <w:jc w:val="center"/>
              <w:rPr>
                <w:rFonts w:cs="Arial"/>
              </w:rPr>
            </w:pPr>
            <w:r w:rsidRPr="00F2752B">
              <w:rPr>
                <w:rFonts w:cs="Arial"/>
              </w:rPr>
              <w:t xml:space="preserve">2 - 160 mm tall bricks </w:t>
            </w:r>
          </w:p>
        </w:tc>
      </w:tr>
    </w:tbl>
    <w:p w14:paraId="12B2715F" w14:textId="77777777" w:rsidR="00B61765" w:rsidRDefault="00B61765" w:rsidP="00B61765">
      <w:pPr>
        <w:tabs>
          <w:tab w:val="left" w:pos="360"/>
        </w:tabs>
        <w:spacing w:before="20" w:after="20"/>
        <w:ind w:left="720"/>
        <w:jc w:val="both"/>
        <w:rPr>
          <w:rFonts w:cs="Arial"/>
        </w:rPr>
      </w:pPr>
    </w:p>
    <w:p w14:paraId="62B408D3" w14:textId="77777777" w:rsidR="00B61765" w:rsidRDefault="00B61765" w:rsidP="00B61765">
      <w:pPr>
        <w:ind w:left="1080" w:hanging="360"/>
        <w:jc w:val="both"/>
        <w:rPr>
          <w:rFonts w:cs="Arial"/>
          <w:szCs w:val="22"/>
        </w:rPr>
      </w:pPr>
      <w:r>
        <w:rPr>
          <w:rFonts w:cs="Arial"/>
        </w:rPr>
        <w:t>1/</w:t>
      </w:r>
      <w:r>
        <w:rPr>
          <w:rFonts w:cs="Arial"/>
        </w:rPr>
        <w:tab/>
        <w:t>The compacted gyratory bricks for Hamburg wheel and I-FIT testing shall be 7.5 </w:t>
      </w:r>
      <w:r w:rsidRPr="00AC4AC3">
        <w:rPr>
          <w:rFonts w:cs="Arial"/>
          <w:szCs w:val="22"/>
        </w:rPr>
        <w:t>± </w:t>
      </w:r>
      <w:r>
        <w:rPr>
          <w:rFonts w:cs="Arial"/>
          <w:szCs w:val="22"/>
        </w:rPr>
        <w:t>0.5 percent</w:t>
      </w:r>
      <w:r w:rsidRPr="00AC4AC3">
        <w:rPr>
          <w:rFonts w:cs="Arial"/>
          <w:szCs w:val="22"/>
        </w:rPr>
        <w:t xml:space="preserve"> air voids</w:t>
      </w:r>
      <w:r>
        <w:rPr>
          <w:rFonts w:cs="Arial"/>
          <w:szCs w:val="22"/>
        </w:rPr>
        <w:t>.</w:t>
      </w:r>
    </w:p>
    <w:p w14:paraId="2FC37326" w14:textId="77777777" w:rsidR="00B61765" w:rsidRDefault="00B61765" w:rsidP="00B61765">
      <w:pPr>
        <w:ind w:left="1170" w:hanging="450"/>
        <w:jc w:val="both"/>
        <w:rPr>
          <w:rFonts w:cs="Arial"/>
          <w:szCs w:val="22"/>
        </w:rPr>
      </w:pPr>
    </w:p>
    <w:p w14:paraId="7825533D" w14:textId="77777777" w:rsidR="00B61765" w:rsidRDefault="00B61765" w:rsidP="00B61765">
      <w:pPr>
        <w:ind w:left="1080" w:hanging="360"/>
        <w:jc w:val="both"/>
        <w:rPr>
          <w:rFonts w:cs="Arial"/>
        </w:rPr>
      </w:pPr>
      <w:r>
        <w:rPr>
          <w:rFonts w:cs="Arial"/>
        </w:rPr>
        <w:t>2/</w:t>
      </w:r>
      <w:r>
        <w:rPr>
          <w:rFonts w:cs="Arial"/>
        </w:rPr>
        <w:tab/>
        <w:t>If the Contractor does not possess the equipment to prepare the 160 mm tall brick(s), twice as many 115 mm tall compacted gyratory bricks will be acceptable.</w:t>
      </w:r>
    </w:p>
    <w:p w14:paraId="4BE00230" w14:textId="77777777" w:rsidR="00B61765" w:rsidRPr="00FA4E81" w:rsidRDefault="00B61765" w:rsidP="00B61765">
      <w:pPr>
        <w:ind w:left="720"/>
        <w:jc w:val="both"/>
        <w:rPr>
          <w:rFonts w:cs="Arial"/>
          <w:szCs w:val="22"/>
        </w:rPr>
      </w:pPr>
    </w:p>
    <w:p w14:paraId="6AAE56B6" w14:textId="77777777" w:rsidR="008F51BA" w:rsidRPr="00AA18F9" w:rsidRDefault="008F51BA" w:rsidP="008F51BA">
      <w:pPr>
        <w:jc w:val="both"/>
        <w:rPr>
          <w:rFonts w:cs="Arial"/>
          <w:szCs w:val="22"/>
        </w:rPr>
      </w:pPr>
      <w:r w:rsidRPr="00AA18F9">
        <w:rPr>
          <w:rFonts w:cs="Arial"/>
          <w:szCs w:val="22"/>
        </w:rPr>
        <w:t xml:space="preserve">Revise the fourth paragraph of Article 1030.10 of the Standard Specifications to read: </w:t>
      </w:r>
    </w:p>
    <w:p w14:paraId="3D417449" w14:textId="77777777" w:rsidR="008F51BA" w:rsidRPr="00AA18F9" w:rsidRDefault="008F51BA" w:rsidP="008F51BA">
      <w:pPr>
        <w:jc w:val="both"/>
        <w:rPr>
          <w:rFonts w:cs="Arial"/>
          <w:szCs w:val="22"/>
        </w:rPr>
      </w:pPr>
    </w:p>
    <w:p w14:paraId="1316EB24" w14:textId="6355E65D" w:rsidR="008F51BA" w:rsidRPr="00AA18F9" w:rsidRDefault="008F51BA" w:rsidP="008F51BA">
      <w:pPr>
        <w:jc w:val="both"/>
        <w:rPr>
          <w:rFonts w:cs="Arial"/>
          <w:szCs w:val="22"/>
        </w:rPr>
      </w:pPr>
      <w:r w:rsidRPr="00AA18F9">
        <w:rPr>
          <w:rFonts w:cs="Arial"/>
          <w:szCs w:val="22"/>
        </w:rPr>
        <w:t xml:space="preserve">“When a test strip is not required, </w:t>
      </w:r>
      <w:r w:rsidRPr="00C54DC1">
        <w:rPr>
          <w:rFonts w:cs="Arial"/>
          <w:szCs w:val="22"/>
        </w:rPr>
        <w:t>each HMA mixture shall still be sampled on the first day of production: I-FIT and Hamburg wheel testing for High ESAL; I-FIT testing for Low ESAL. Within two working days after sampling the mixture, the Contractor shall deliver gyratory cylinders to the District laboratory for Department verification testing. The High ESAL mixture test results shall meet the requirements of Articles 1030.05(d)(3) and 1030.05(d)(4). The Low ESAL mixture test results shall meet the requirements of Article 1030.05(d)(4). The required number and size</w:t>
      </w:r>
      <w:r w:rsidRPr="008F51BA">
        <w:rPr>
          <w:rFonts w:cs="Arial"/>
          <w:szCs w:val="22"/>
        </w:rPr>
        <w:t xml:space="preserve"> of prepared samples submitted for the Hamburg wheel and I-FIT testing shall be according to the “High ESAL - Required Samples for Verification Testing” table in Article 1030.05(d)(3) above.</w:t>
      </w:r>
      <w:r w:rsidRPr="00AA18F9">
        <w:rPr>
          <w:rFonts w:cs="Arial"/>
          <w:szCs w:val="22"/>
        </w:rPr>
        <w:t>”</w:t>
      </w:r>
    </w:p>
    <w:p w14:paraId="57A60FBF" w14:textId="6CDFDAF4" w:rsidR="00B61765" w:rsidRPr="00FA4E81" w:rsidRDefault="003636E7" w:rsidP="00B61765">
      <w:pPr>
        <w:jc w:val="both"/>
        <w:rPr>
          <w:rFonts w:cs="Arial"/>
          <w:szCs w:val="22"/>
        </w:rPr>
      </w:pPr>
      <w:r>
        <w:rPr>
          <w:rFonts w:cs="Arial"/>
          <w:szCs w:val="22"/>
        </w:rPr>
        <w:t>Add the following to the end of</w:t>
      </w:r>
      <w:r w:rsidR="00B61765" w:rsidRPr="00FA4E81">
        <w:rPr>
          <w:rFonts w:cs="Arial"/>
          <w:szCs w:val="22"/>
        </w:rPr>
        <w:t xml:space="preserve"> Article </w:t>
      </w:r>
      <w:r w:rsidR="0020720A">
        <w:rPr>
          <w:rFonts w:cs="Arial"/>
          <w:szCs w:val="22"/>
        </w:rPr>
        <w:t>1030.10</w:t>
      </w:r>
      <w:r w:rsidR="00B61765" w:rsidRPr="00FA4E81">
        <w:rPr>
          <w:rFonts w:cs="Arial"/>
          <w:szCs w:val="22"/>
        </w:rPr>
        <w:t xml:space="preserve"> of the Standard Specifications to read:</w:t>
      </w:r>
    </w:p>
    <w:p w14:paraId="18B6E88F" w14:textId="77777777" w:rsidR="00B61765" w:rsidRPr="00FA4E81" w:rsidRDefault="00B61765" w:rsidP="00B61765">
      <w:pPr>
        <w:jc w:val="both"/>
        <w:rPr>
          <w:rFonts w:cs="Arial"/>
          <w:szCs w:val="22"/>
        </w:rPr>
      </w:pPr>
    </w:p>
    <w:p w14:paraId="15F64382" w14:textId="7998F248" w:rsidR="00E736AB" w:rsidRDefault="00B61765" w:rsidP="00AA18F9">
      <w:pPr>
        <w:ind w:left="720"/>
      </w:pPr>
      <w:r>
        <w:rPr>
          <w:rFonts w:cs="Arial"/>
          <w:szCs w:val="22"/>
        </w:rPr>
        <w:lastRenderedPageBreak/>
        <w:t>“</w:t>
      </w:r>
      <w:r w:rsidRPr="0032223E">
        <w:rPr>
          <w:rFonts w:cs="Arial"/>
          <w:szCs w:val="22"/>
        </w:rPr>
        <w:t xml:space="preserve">Mixture sampled </w:t>
      </w:r>
      <w:r w:rsidR="004C5C47">
        <w:rPr>
          <w:rFonts w:cs="Arial"/>
          <w:szCs w:val="22"/>
        </w:rPr>
        <w:t xml:space="preserve">during first day of production </w:t>
      </w:r>
      <w:r w:rsidRPr="0032223E">
        <w:rPr>
          <w:rFonts w:cs="Arial"/>
          <w:szCs w:val="22"/>
        </w:rPr>
        <w:t xml:space="preserve">shall include approximately 60 </w:t>
      </w:r>
      <w:proofErr w:type="spellStart"/>
      <w:r w:rsidRPr="0032223E">
        <w:rPr>
          <w:rFonts w:cs="Arial"/>
          <w:szCs w:val="22"/>
        </w:rPr>
        <w:t>lb</w:t>
      </w:r>
      <w:proofErr w:type="spellEnd"/>
      <w:r w:rsidRPr="0032223E">
        <w:rPr>
          <w:rFonts w:cs="Arial"/>
          <w:szCs w:val="22"/>
        </w:rPr>
        <w:t xml:space="preserve"> (27 kg) of additional material for the Department to conduct Hamburg </w:t>
      </w:r>
      <w:r>
        <w:rPr>
          <w:rFonts w:cs="Arial"/>
          <w:szCs w:val="22"/>
        </w:rPr>
        <w:t>w</w:t>
      </w:r>
      <w:r w:rsidRPr="0032223E">
        <w:rPr>
          <w:rFonts w:cs="Arial"/>
          <w:szCs w:val="22"/>
        </w:rPr>
        <w:t xml:space="preserve">heel testing and approximately </w:t>
      </w:r>
      <w:r>
        <w:rPr>
          <w:rFonts w:cs="Arial"/>
          <w:szCs w:val="22"/>
        </w:rPr>
        <w:t>80</w:t>
      </w:r>
      <w:r w:rsidRPr="0032223E">
        <w:rPr>
          <w:rFonts w:cs="Arial"/>
          <w:szCs w:val="22"/>
        </w:rPr>
        <w:t xml:space="preserve"> </w:t>
      </w:r>
      <w:proofErr w:type="spellStart"/>
      <w:r w:rsidRPr="0032223E">
        <w:rPr>
          <w:rFonts w:cs="Arial"/>
          <w:szCs w:val="22"/>
        </w:rPr>
        <w:t>lb</w:t>
      </w:r>
      <w:proofErr w:type="spellEnd"/>
      <w:r w:rsidRPr="0032223E">
        <w:rPr>
          <w:rFonts w:cs="Arial"/>
          <w:szCs w:val="22"/>
        </w:rPr>
        <w:t xml:space="preserve"> (</w:t>
      </w:r>
      <w:r>
        <w:rPr>
          <w:rFonts w:cs="Arial"/>
          <w:szCs w:val="22"/>
        </w:rPr>
        <w:t>36</w:t>
      </w:r>
      <w:r w:rsidRPr="0032223E">
        <w:rPr>
          <w:rFonts w:cs="Arial"/>
          <w:szCs w:val="22"/>
        </w:rPr>
        <w:t xml:space="preserve"> kg) of additional material for the Department to conduct I-FIT testing.  </w:t>
      </w:r>
      <w:r w:rsidRPr="00E32C5F">
        <w:rPr>
          <w:rFonts w:cs="Arial"/>
          <w:szCs w:val="22"/>
        </w:rPr>
        <w:t xml:space="preserve">Within </w:t>
      </w:r>
      <w:r>
        <w:rPr>
          <w:rFonts w:cs="Arial"/>
          <w:szCs w:val="22"/>
        </w:rPr>
        <w:t>two</w:t>
      </w:r>
      <w:r w:rsidRPr="00E32C5F">
        <w:rPr>
          <w:rFonts w:cs="Arial"/>
          <w:szCs w:val="22"/>
        </w:rPr>
        <w:t xml:space="preserve"> working day</w:t>
      </w:r>
      <w:r>
        <w:rPr>
          <w:rFonts w:cs="Arial"/>
          <w:szCs w:val="22"/>
        </w:rPr>
        <w:t>s</w:t>
      </w:r>
      <w:r w:rsidRPr="00E32C5F">
        <w:rPr>
          <w:rFonts w:cs="Arial"/>
          <w:szCs w:val="22"/>
        </w:rPr>
        <w:t xml:space="preserve"> after sampling, the Contractor shall deliver prepared samples to the District laboratory for verification testing.</w:t>
      </w:r>
      <w:r w:rsidRPr="00F131F7">
        <w:rPr>
          <w:rFonts w:cs="Arial"/>
          <w:szCs w:val="22"/>
        </w:rPr>
        <w:t xml:space="preserve"> </w:t>
      </w:r>
      <w:r>
        <w:rPr>
          <w:rFonts w:cs="Arial"/>
          <w:szCs w:val="22"/>
        </w:rPr>
        <w:t xml:space="preserve"> The required number and size of prepared samples submitted for the Hamburg wheel and I-FIT testing shall be according to the “High ESAL - Required Samples for Verification Testing” table in Article </w:t>
      </w:r>
      <w:r w:rsidR="005A3D03">
        <w:rPr>
          <w:rFonts w:cs="Arial"/>
          <w:szCs w:val="22"/>
        </w:rPr>
        <w:t>1030.05(d)(3)</w:t>
      </w:r>
      <w:r>
        <w:rPr>
          <w:rFonts w:cs="Arial"/>
          <w:szCs w:val="22"/>
        </w:rPr>
        <w:t xml:space="preserve"> above.</w:t>
      </w:r>
      <w:r w:rsidR="0020720A">
        <w:rPr>
          <w:rFonts w:cs="Arial"/>
          <w:szCs w:val="22"/>
        </w:rPr>
        <w:t>”</w:t>
      </w:r>
    </w:p>
    <w:sectPr w:rsidR="00E736AB">
      <w:type w:val="continuous"/>
      <w:pgSz w:w="12240" w:h="15840" w:code="1"/>
      <w:pgMar w:top="252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attachedTemplate r:id="rId1"/>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B61765"/>
    <w:rsid w:val="00095912"/>
    <w:rsid w:val="001440D5"/>
    <w:rsid w:val="001E4EB8"/>
    <w:rsid w:val="001E7F52"/>
    <w:rsid w:val="0020720A"/>
    <w:rsid w:val="002B1CE8"/>
    <w:rsid w:val="002D1945"/>
    <w:rsid w:val="003636E7"/>
    <w:rsid w:val="004C5C47"/>
    <w:rsid w:val="004C75EA"/>
    <w:rsid w:val="00517FEB"/>
    <w:rsid w:val="005A3D03"/>
    <w:rsid w:val="006072F8"/>
    <w:rsid w:val="008A7AE4"/>
    <w:rsid w:val="008F51BA"/>
    <w:rsid w:val="00927DBF"/>
    <w:rsid w:val="00931E4E"/>
    <w:rsid w:val="00A8594B"/>
    <w:rsid w:val="00A94D10"/>
    <w:rsid w:val="00AA18F9"/>
    <w:rsid w:val="00B211C2"/>
    <w:rsid w:val="00B61765"/>
    <w:rsid w:val="00C54DC1"/>
    <w:rsid w:val="00C8771F"/>
    <w:rsid w:val="00CA3998"/>
    <w:rsid w:val="00D3742D"/>
    <w:rsid w:val="00DB47DC"/>
    <w:rsid w:val="00E503DE"/>
    <w:rsid w:val="00E52804"/>
    <w:rsid w:val="00E6001C"/>
    <w:rsid w:val="00E736AB"/>
    <w:rsid w:val="00E84C72"/>
    <w:rsid w:val="00EA0271"/>
    <w:rsid w:val="00EA207F"/>
    <w:rsid w:val="00EE15B7"/>
    <w:rsid w:val="00F2752B"/>
    <w:rsid w:val="00F47F84"/>
    <w:rsid w:val="00F93D4D"/>
    <w:rsid w:val="00FD1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5B9D9D"/>
  <w15:docId w15:val="{37B04070-DFAE-4104-98FE-278F9203E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1765"/>
    <w:rPr>
      <w:rFonts w:ascii="Arial" w:hAnsi="Arial"/>
      <w:sz w:val="22"/>
    </w:rPr>
  </w:style>
  <w:style w:type="paragraph" w:styleId="Heading1">
    <w:name w:val="heading 1"/>
    <w:basedOn w:val="Normal"/>
    <w:next w:val="Normal"/>
    <w:autoRedefine/>
    <w:qFormat/>
    <w:pPr>
      <w:keepNext/>
      <w:outlineLvl w:val="0"/>
    </w:pPr>
    <w:rPr>
      <w:b/>
      <w:caps/>
      <w:kern w:val="28"/>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table" w:styleId="TableGrid">
    <w:name w:val="Table Grid"/>
    <w:basedOn w:val="TableNormal"/>
    <w:rsid w:val="00B617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B1CE8"/>
    <w:rPr>
      <w:rFonts w:ascii="Arial" w:hAnsi="Arial"/>
      <w:sz w:val="22"/>
    </w:rPr>
  </w:style>
  <w:style w:type="paragraph" w:styleId="BalloonText">
    <w:name w:val="Balloon Text"/>
    <w:basedOn w:val="Normal"/>
    <w:link w:val="BalloonTextChar"/>
    <w:uiPriority w:val="99"/>
    <w:semiHidden/>
    <w:unhideWhenUsed/>
    <w:rsid w:val="002B1CE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1C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Distspec.dotm</Template>
  <TotalTime>350</TotalTime>
  <Pages>2</Pages>
  <Words>390</Words>
  <Characters>2225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HMA - Mixture Verification &amp; Production (Modified for I-FIT) (D1)</vt:lpstr>
    </vt:vector>
  </TitlesOfParts>
  <Company>State of Illinois</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HMA - Mixture Verification &amp; Production (Modified for I-FIT) (D1)</dc:title>
  <dc:subject>E  1/1/2019   R 12/1/2021</dc:subject>
  <dc:creator>Gonzalez, Doreen</dc:creator>
  <dc:description>rev'd 10/30/2020 from BDE for Jan 2, 2020, deleted test strip state spec</dc:description>
  <cp:lastModifiedBy>Patel, Ojas N</cp:lastModifiedBy>
  <cp:revision>16</cp:revision>
  <cp:lastPrinted>2021-10-04T13:04:00Z</cp:lastPrinted>
  <dcterms:created xsi:type="dcterms:W3CDTF">2021-09-27T20:48:00Z</dcterms:created>
  <dcterms:modified xsi:type="dcterms:W3CDTF">2022-01-07T21:02:00Z</dcterms:modified>
</cp:coreProperties>
</file>